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198"/>
        <w:gridCol w:w="2198"/>
        <w:gridCol w:w="2198"/>
        <w:gridCol w:w="2198"/>
        <w:gridCol w:w="2198"/>
        <w:gridCol w:w="2199"/>
        <w:gridCol w:w="2199"/>
      </w:tblGrid>
      <w:tr w:rsidR="003D66C5" w:rsidRPr="003D66C5" w14:paraId="46BEA582" w14:textId="77777777" w:rsidTr="003D66C5">
        <w:trPr>
          <w:trHeight w:val="1417"/>
        </w:trPr>
        <w:tc>
          <w:tcPr>
            <w:tcW w:w="15388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 w14:paraId="2452468C" w14:textId="773689F3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ข้อมูลผลการดำเนินงานในเชิงสถิติ การตั้งจุดตรวจ จุดสกัด</w:t>
            </w:r>
          </w:p>
          <w:p w14:paraId="1A1F885A" w14:textId="5BC5B321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ประจำ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เดือน </w:t>
            </w:r>
            <w:r w:rsidR="003F722B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กุมภาพันธ์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 xml:space="preserve"> พ.ศ.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>256</w:t>
            </w:r>
            <w:r w:rsidR="002F26CD">
              <w:rPr>
                <w:rFonts w:ascii="TH SarabunPSK" w:hAnsi="TH SarabunPSK" w:cs="TH SarabunPSK"/>
                <w:b/>
                <w:bCs/>
                <w:sz w:val="44"/>
                <w:szCs w:val="44"/>
              </w:rPr>
              <w:t>9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  <w:t xml:space="preserve"> </w:t>
            </w: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สถานีตำรวจภูธรสีชมพู</w:t>
            </w:r>
          </w:p>
        </w:tc>
      </w:tr>
      <w:tr w:rsidR="003D66C5" w:rsidRPr="003D66C5" w14:paraId="6831601C" w14:textId="77777777" w:rsidTr="003D66C5">
        <w:trPr>
          <w:trHeight w:val="1020"/>
        </w:trPr>
        <w:tc>
          <w:tcPr>
            <w:tcW w:w="15388" w:type="dxa"/>
            <w:gridSpan w:val="7"/>
            <w:vAlign w:val="center"/>
          </w:tcPr>
          <w:p w14:paraId="4B6E7954" w14:textId="5BE3B27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44"/>
                <w:szCs w:val="44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44"/>
                <w:szCs w:val="44"/>
                <w:cs/>
              </w:rPr>
              <w:t>ผลการดำเนินงานในการตั้งจุดตรวจ จุดสกัด</w:t>
            </w:r>
          </w:p>
        </w:tc>
      </w:tr>
      <w:tr w:rsidR="003D66C5" w:rsidRPr="003D66C5" w14:paraId="3ADC74F5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4940EEC8" w14:textId="75A1F764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เดือน/ปี</w:t>
            </w:r>
          </w:p>
        </w:tc>
        <w:tc>
          <w:tcPr>
            <w:tcW w:w="2198" w:type="dxa"/>
            <w:vAlign w:val="center"/>
          </w:tcPr>
          <w:p w14:paraId="5B155BFA" w14:textId="589E8A05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จำนวนตั้งจุด</w:t>
            </w:r>
          </w:p>
        </w:tc>
        <w:tc>
          <w:tcPr>
            <w:tcW w:w="2198" w:type="dxa"/>
            <w:vAlign w:val="center"/>
          </w:tcPr>
          <w:p w14:paraId="1DF61C86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จำนวนการเรียกตรวจ</w:t>
            </w:r>
          </w:p>
          <w:p w14:paraId="5D76602F" w14:textId="49F70C6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744C4D8B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พบกระทำความผิด</w:t>
            </w:r>
          </w:p>
          <w:p w14:paraId="2154C72A" w14:textId="66197DFA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8" w:type="dxa"/>
            <w:vAlign w:val="center"/>
          </w:tcPr>
          <w:p w14:paraId="4C6952CD" w14:textId="3577083E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จำนวนออกใบสั่งเปรียบเทียบปรับ (ราย)</w:t>
            </w:r>
          </w:p>
        </w:tc>
        <w:tc>
          <w:tcPr>
            <w:tcW w:w="2199" w:type="dxa"/>
            <w:vAlign w:val="center"/>
          </w:tcPr>
          <w:p w14:paraId="2A99816E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ไม่พบการกระทำผิด</w:t>
            </w:r>
          </w:p>
          <w:p w14:paraId="7F9A5351" w14:textId="095C21EB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  <w:tc>
          <w:tcPr>
            <w:tcW w:w="2199" w:type="dxa"/>
            <w:vAlign w:val="center"/>
          </w:tcPr>
          <w:p w14:paraId="60EC8869" w14:textId="77777777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ว่ากล่าว ตักเตือน</w:t>
            </w:r>
          </w:p>
          <w:p w14:paraId="5E7B4A40" w14:textId="7ADB1F59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(ราย)</w:t>
            </w:r>
          </w:p>
        </w:tc>
      </w:tr>
      <w:tr w:rsidR="003D66C5" w:rsidRPr="003D66C5" w14:paraId="6ECA729B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367FB093" w14:textId="0E5FC62C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กุมภาพันธ์</w:t>
            </w:r>
            <w:r w:rsidR="003D66C5"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256</w:t>
            </w:r>
            <w:r w:rsidR="002F26C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9</w:t>
            </w:r>
          </w:p>
        </w:tc>
        <w:tc>
          <w:tcPr>
            <w:tcW w:w="2198" w:type="dxa"/>
            <w:vAlign w:val="center"/>
          </w:tcPr>
          <w:p w14:paraId="5BA5BB83" w14:textId="71961884" w:rsidR="003D66C5" w:rsidRPr="003D66C5" w:rsidRDefault="003D66C5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00176EB4" w14:textId="44CF693F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41</w:t>
            </w:r>
          </w:p>
        </w:tc>
        <w:tc>
          <w:tcPr>
            <w:tcW w:w="2198" w:type="dxa"/>
            <w:vAlign w:val="center"/>
          </w:tcPr>
          <w:p w14:paraId="1DFEA843" w14:textId="644C9C5C" w:rsidR="003D66C5" w:rsidRPr="003D66C5" w:rsidRDefault="003F722B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22</w:t>
            </w:r>
          </w:p>
        </w:tc>
        <w:tc>
          <w:tcPr>
            <w:tcW w:w="2198" w:type="dxa"/>
            <w:vAlign w:val="center"/>
          </w:tcPr>
          <w:p w14:paraId="4D89E702" w14:textId="78F4C9C6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22</w:t>
            </w:r>
          </w:p>
        </w:tc>
        <w:tc>
          <w:tcPr>
            <w:tcW w:w="2199" w:type="dxa"/>
            <w:vAlign w:val="center"/>
          </w:tcPr>
          <w:p w14:paraId="3E7028F2" w14:textId="1CBEC69F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15</w:t>
            </w:r>
          </w:p>
        </w:tc>
        <w:tc>
          <w:tcPr>
            <w:tcW w:w="2199" w:type="dxa"/>
            <w:vAlign w:val="center"/>
          </w:tcPr>
          <w:p w14:paraId="6FDF90FF" w14:textId="0B394A59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</w:tr>
      <w:tr w:rsidR="003D66C5" w:rsidRPr="003D66C5" w14:paraId="57A4DD3C" w14:textId="77777777" w:rsidTr="003D66C5">
        <w:trPr>
          <w:trHeight w:val="1020"/>
        </w:trPr>
        <w:tc>
          <w:tcPr>
            <w:tcW w:w="2198" w:type="dxa"/>
            <w:vAlign w:val="center"/>
          </w:tcPr>
          <w:p w14:paraId="679B9AC5" w14:textId="02B840AF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198" w:type="dxa"/>
            <w:vAlign w:val="center"/>
          </w:tcPr>
          <w:p w14:paraId="578D5826" w14:textId="518E4C91" w:rsidR="003D66C5" w:rsidRPr="003D66C5" w:rsidRDefault="003D66C5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</w:pPr>
            <w:r w:rsidRPr="003D66C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2198" w:type="dxa"/>
            <w:vAlign w:val="center"/>
          </w:tcPr>
          <w:p w14:paraId="647B88D0" w14:textId="45A45973" w:rsidR="003D66C5" w:rsidRPr="003D66C5" w:rsidRDefault="003F722B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41</w:t>
            </w:r>
          </w:p>
        </w:tc>
        <w:tc>
          <w:tcPr>
            <w:tcW w:w="2198" w:type="dxa"/>
            <w:vAlign w:val="center"/>
          </w:tcPr>
          <w:p w14:paraId="723C79B0" w14:textId="70D87D47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22</w:t>
            </w:r>
          </w:p>
        </w:tc>
        <w:tc>
          <w:tcPr>
            <w:tcW w:w="2198" w:type="dxa"/>
            <w:vAlign w:val="center"/>
          </w:tcPr>
          <w:p w14:paraId="151544E2" w14:textId="0502411A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22</w:t>
            </w:r>
          </w:p>
        </w:tc>
        <w:tc>
          <w:tcPr>
            <w:tcW w:w="2199" w:type="dxa"/>
            <w:vAlign w:val="center"/>
          </w:tcPr>
          <w:p w14:paraId="6C0053F6" w14:textId="7B4BBBB2" w:rsidR="003D66C5" w:rsidRPr="003D66C5" w:rsidRDefault="003F722B" w:rsidP="003D66C5">
            <w:pPr>
              <w:jc w:val="center"/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15</w:t>
            </w:r>
          </w:p>
        </w:tc>
        <w:tc>
          <w:tcPr>
            <w:tcW w:w="2199" w:type="dxa"/>
            <w:vAlign w:val="center"/>
          </w:tcPr>
          <w:p w14:paraId="63A1F79B" w14:textId="22C7F38C" w:rsidR="003D66C5" w:rsidRPr="003D66C5" w:rsidRDefault="003F722B" w:rsidP="003D66C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4</w:t>
            </w:r>
          </w:p>
        </w:tc>
      </w:tr>
    </w:tbl>
    <w:p w14:paraId="764553B2" w14:textId="4A82855F" w:rsidR="00245AF1" w:rsidRPr="003D66C5" w:rsidRDefault="00245AF1" w:rsidP="003D66C5">
      <w:pPr>
        <w:jc w:val="center"/>
        <w:rPr>
          <w:rFonts w:ascii="TH SarabunPSK" w:hAnsi="TH SarabunPSK" w:cs="TH SarabunPSK" w:hint="cs"/>
        </w:rPr>
      </w:pPr>
    </w:p>
    <w:p w14:paraId="2EA2CA8C" w14:textId="3986F242" w:rsidR="003D66C5" w:rsidRPr="003D66C5" w:rsidRDefault="003D66C5" w:rsidP="003D66C5">
      <w:pPr>
        <w:jc w:val="center"/>
        <w:rPr>
          <w:rFonts w:ascii="TH SarabunPSK" w:hAnsi="TH SarabunPSK" w:cs="TH SarabunPSK" w:hint="cs"/>
        </w:rPr>
      </w:pPr>
    </w:p>
    <w:p w14:paraId="7F88BAF0" w14:textId="0C437BA9" w:rsidR="003D66C5" w:rsidRPr="003D66C5" w:rsidRDefault="003D66C5" w:rsidP="003D66C5">
      <w:pPr>
        <w:ind w:left="720" w:firstLine="720"/>
        <w:jc w:val="center"/>
        <w:rPr>
          <w:rFonts w:ascii="TH SarabunPSK" w:hAnsi="TH SarabunPSK" w:cs="TH SarabunPSK" w:hint="cs"/>
          <w:sz w:val="32"/>
          <w:szCs w:val="36"/>
          <w:cs/>
        </w:rPr>
      </w:pPr>
      <w:r>
        <w:rPr>
          <w:rFonts w:ascii="TH SarabunPSK" w:hAnsi="TH SarabunPSK" w:cs="TH SarabunPSK" w:hint="cs"/>
          <w:noProof/>
          <w:sz w:val="32"/>
          <w:szCs w:val="36"/>
          <w:lang w:val="th-TH"/>
        </w:rPr>
        <w:drawing>
          <wp:anchor distT="0" distB="0" distL="114300" distR="114300" simplePos="0" relativeHeight="251659264" behindDoc="1" locked="0" layoutInCell="1" allowOverlap="1" wp14:anchorId="1DA52492" wp14:editId="0CA71F35">
            <wp:simplePos x="0" y="0"/>
            <wp:positionH relativeFrom="margin">
              <wp:posOffset>4983480</wp:posOffset>
            </wp:positionH>
            <wp:positionV relativeFrom="margin">
              <wp:posOffset>4366260</wp:posOffset>
            </wp:positionV>
            <wp:extent cx="1447800" cy="683198"/>
            <wp:effectExtent l="0" t="0" r="0" b="3175"/>
            <wp:wrapNone/>
            <wp:docPr id="1743522036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522036" name="รูปภาพ 174352203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6831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sz w:val="28"/>
          <w:szCs w:val="32"/>
          <w:cs/>
        </w:rPr>
        <w:t xml:space="preserve">    </w:t>
      </w:r>
      <w:r>
        <w:rPr>
          <w:rFonts w:ascii="TH SarabunPSK" w:hAnsi="TH SarabunPSK" w:cs="TH SarabunPSK"/>
          <w:sz w:val="28"/>
          <w:szCs w:val="32"/>
          <w:cs/>
        </w:rPr>
        <w:tab/>
      </w:r>
      <w:r>
        <w:rPr>
          <w:rFonts w:ascii="TH SarabunPSK" w:hAnsi="TH SarabunPSK" w:cs="TH SarabunPSK" w:hint="cs"/>
          <w:sz w:val="28"/>
          <w:szCs w:val="32"/>
          <w:cs/>
        </w:rPr>
        <w:t xml:space="preserve">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 ตรวจสอบแล้วถูกต้อง</w:t>
      </w:r>
    </w:p>
    <w:p w14:paraId="75ED6576" w14:textId="7BB719E7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/>
          <w:sz w:val="32"/>
          <w:szCs w:val="36"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>พ.ต.อ.</w:t>
      </w:r>
    </w:p>
    <w:p w14:paraId="02B08D88" w14:textId="4AA7DCC2" w:rsidR="003D66C5" w:rsidRPr="003D66C5" w:rsidRDefault="003D66C5" w:rsidP="003D66C5">
      <w:pPr>
        <w:rPr>
          <w:rFonts w:ascii="TH SarabunPSK" w:hAnsi="TH SarabunPSK" w:cs="TH SarabunPSK"/>
          <w:sz w:val="32"/>
          <w:szCs w:val="36"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(  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พัฒ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>นพง</w:t>
      </w:r>
      <w:proofErr w:type="spellStart"/>
      <w:r w:rsidRPr="003D66C5">
        <w:rPr>
          <w:rFonts w:ascii="TH SarabunPSK" w:hAnsi="TH SarabunPSK" w:cs="TH SarabunPSK" w:hint="cs"/>
          <w:sz w:val="32"/>
          <w:szCs w:val="36"/>
          <w:cs/>
        </w:rPr>
        <w:t>ษ์</w:t>
      </w:r>
      <w:proofErr w:type="spellEnd"/>
      <w:r w:rsidRPr="003D66C5">
        <w:rPr>
          <w:rFonts w:ascii="TH SarabunPSK" w:hAnsi="TH SarabunPSK" w:cs="TH SarabunPSK" w:hint="cs"/>
          <w:sz w:val="32"/>
          <w:szCs w:val="36"/>
          <w:cs/>
        </w:rPr>
        <w:t xml:space="preserve"> ปัดสำราญ  )</w:t>
      </w:r>
    </w:p>
    <w:p w14:paraId="5B83AC50" w14:textId="56910BF0" w:rsidR="003D66C5" w:rsidRPr="003D66C5" w:rsidRDefault="003D66C5" w:rsidP="003D66C5">
      <w:pPr>
        <w:rPr>
          <w:rFonts w:ascii="TH SarabunPSK" w:hAnsi="TH SarabunPSK" w:cs="TH SarabunPSK" w:hint="cs"/>
          <w:sz w:val="32"/>
          <w:szCs w:val="36"/>
          <w:cs/>
        </w:rPr>
      </w:pP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 w:rsidRPr="003D66C5">
        <w:rPr>
          <w:rFonts w:ascii="TH SarabunPSK" w:hAnsi="TH SarabunPSK" w:cs="TH SarabunPSK"/>
          <w:sz w:val="32"/>
          <w:szCs w:val="36"/>
          <w:cs/>
        </w:rPr>
        <w:tab/>
      </w:r>
      <w:r>
        <w:rPr>
          <w:rFonts w:ascii="TH SarabunPSK" w:hAnsi="TH SarabunPSK" w:cs="TH SarabunPSK" w:hint="cs"/>
          <w:sz w:val="32"/>
          <w:szCs w:val="36"/>
          <w:cs/>
        </w:rPr>
        <w:t xml:space="preserve">      </w:t>
      </w:r>
      <w:r w:rsidRPr="003D66C5">
        <w:rPr>
          <w:rFonts w:ascii="TH SarabunPSK" w:hAnsi="TH SarabunPSK" w:cs="TH SarabunPSK" w:hint="cs"/>
          <w:sz w:val="32"/>
          <w:szCs w:val="36"/>
          <w:cs/>
        </w:rPr>
        <w:t>ผกก.สภ.สีชมพู</w:t>
      </w:r>
    </w:p>
    <w:sectPr w:rsidR="003D66C5" w:rsidRPr="003D66C5" w:rsidSect="003D66C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6C5"/>
    <w:rsid w:val="00245AF1"/>
    <w:rsid w:val="002F26CD"/>
    <w:rsid w:val="003D66C5"/>
    <w:rsid w:val="003F722B"/>
    <w:rsid w:val="00421E03"/>
    <w:rsid w:val="004E4434"/>
    <w:rsid w:val="005C2696"/>
    <w:rsid w:val="00622585"/>
    <w:rsid w:val="007F1D85"/>
    <w:rsid w:val="00A6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DCB734"/>
  <w15:chartTrackingRefBased/>
  <w15:docId w15:val="{5048DA38-517C-4175-9D55-8595472CB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66C5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66C5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66C5"/>
    <w:pPr>
      <w:keepNext/>
      <w:keepLines/>
      <w:spacing w:before="120" w:after="4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66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66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66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66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66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66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3D66C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3D66C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3D66C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3D66C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D66C5"/>
    <w:rPr>
      <w:rFonts w:eastAsiaTheme="majorEastAsia" w:cstheme="majorBidi"/>
      <w:color w:val="0F4761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3D66C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3D66C5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3D66C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3D66C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66C5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3D66C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3D66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3D66C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3D66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3D66C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66C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66C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66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3D66C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66C5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D66C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Nattanon Suwannasri</dc:creator>
  <cp:keywords/>
  <dc:description/>
  <cp:lastModifiedBy>Nattanon Suwannasri</cp:lastModifiedBy>
  <cp:revision>2</cp:revision>
  <cp:lastPrinted>2026-06-30T09:22:00Z</cp:lastPrinted>
  <dcterms:created xsi:type="dcterms:W3CDTF">2026-06-30T09:23:00Z</dcterms:created>
  <dcterms:modified xsi:type="dcterms:W3CDTF">2026-06-30T09:23:00Z</dcterms:modified>
</cp:coreProperties>
</file>