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198"/>
        <w:gridCol w:w="2198"/>
        <w:gridCol w:w="2198"/>
        <w:gridCol w:w="2198"/>
        <w:gridCol w:w="2198"/>
        <w:gridCol w:w="2199"/>
        <w:gridCol w:w="2199"/>
      </w:tblGrid>
      <w:tr w:rsidR="003D66C5" w:rsidRPr="003D66C5" w14:paraId="46BEA582" w14:textId="77777777" w:rsidTr="003D66C5">
        <w:trPr>
          <w:trHeight w:val="1417"/>
        </w:trPr>
        <w:tc>
          <w:tcPr>
            <w:tcW w:w="15388" w:type="dxa"/>
            <w:gridSpan w:val="7"/>
            <w:tcBorders>
              <w:top w:val="nil"/>
              <w:left w:val="nil"/>
              <w:right w:val="nil"/>
            </w:tcBorders>
            <w:vAlign w:val="center"/>
          </w:tcPr>
          <w:p w14:paraId="2452468C" w14:textId="773689F3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44"/>
                <w:szCs w:val="44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>ข้อมูลผลการดำเนินงานในเชิงสถิติ การตั้งจุดตรวจ จุดสกัด</w:t>
            </w:r>
          </w:p>
          <w:p w14:paraId="1A1F885A" w14:textId="727E7B97" w:rsidR="003D66C5" w:rsidRPr="003D66C5" w:rsidRDefault="003D66C5" w:rsidP="003D66C5">
            <w:pPr>
              <w:jc w:val="center"/>
              <w:rPr>
                <w:rFonts w:ascii="TH SarabunPSK" w:hAnsi="TH SarabunPSK" w:cs="TH SarabunPSK"/>
                <w:b/>
                <w:bCs/>
                <w:sz w:val="44"/>
                <w:szCs w:val="44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>ประจำ</w:t>
            </w: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 xml:space="preserve">เดือน </w:t>
            </w:r>
            <w:r w:rsidR="002F26CD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>มกราคม</w:t>
            </w: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 xml:space="preserve"> พ.ศ. </w:t>
            </w: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</w:rPr>
              <w:t>256</w:t>
            </w:r>
            <w:r w:rsidR="002F26CD">
              <w:rPr>
                <w:rFonts w:ascii="TH SarabunPSK" w:hAnsi="TH SarabunPSK" w:cs="TH SarabunPSK"/>
                <w:b/>
                <w:bCs/>
                <w:sz w:val="44"/>
                <w:szCs w:val="44"/>
              </w:rPr>
              <w:t>9</w:t>
            </w: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</w:rPr>
              <w:t xml:space="preserve"> </w:t>
            </w: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>สถานีตำรวจภูธรสีชมพู</w:t>
            </w:r>
          </w:p>
        </w:tc>
      </w:tr>
      <w:tr w:rsidR="003D66C5" w:rsidRPr="003D66C5" w14:paraId="6831601C" w14:textId="77777777" w:rsidTr="003D66C5">
        <w:trPr>
          <w:trHeight w:val="1020"/>
        </w:trPr>
        <w:tc>
          <w:tcPr>
            <w:tcW w:w="15388" w:type="dxa"/>
            <w:gridSpan w:val="7"/>
            <w:vAlign w:val="center"/>
          </w:tcPr>
          <w:p w14:paraId="4B6E7954" w14:textId="5BE3B27F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44"/>
                <w:szCs w:val="44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>ผลการดำเนินงานในการตั้งจุดตรวจ จุดสกัด</w:t>
            </w:r>
          </w:p>
        </w:tc>
      </w:tr>
      <w:tr w:rsidR="003D66C5" w:rsidRPr="003D66C5" w14:paraId="3ADC74F5" w14:textId="77777777" w:rsidTr="003D66C5">
        <w:trPr>
          <w:trHeight w:val="1020"/>
        </w:trPr>
        <w:tc>
          <w:tcPr>
            <w:tcW w:w="2198" w:type="dxa"/>
            <w:vAlign w:val="center"/>
          </w:tcPr>
          <w:p w14:paraId="4940EEC8" w14:textId="75A1F764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เดือน/ปี</w:t>
            </w:r>
          </w:p>
        </w:tc>
        <w:tc>
          <w:tcPr>
            <w:tcW w:w="2198" w:type="dxa"/>
            <w:vAlign w:val="center"/>
          </w:tcPr>
          <w:p w14:paraId="5B155BFA" w14:textId="589E8A05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จำนวนตั้งจุด</w:t>
            </w:r>
          </w:p>
        </w:tc>
        <w:tc>
          <w:tcPr>
            <w:tcW w:w="2198" w:type="dxa"/>
            <w:vAlign w:val="center"/>
          </w:tcPr>
          <w:p w14:paraId="1DF61C86" w14:textId="77777777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จำนวนการเรียกตรวจ</w:t>
            </w:r>
          </w:p>
          <w:p w14:paraId="5D76602F" w14:textId="49F70C6F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(ราย)</w:t>
            </w:r>
          </w:p>
        </w:tc>
        <w:tc>
          <w:tcPr>
            <w:tcW w:w="2198" w:type="dxa"/>
            <w:vAlign w:val="center"/>
          </w:tcPr>
          <w:p w14:paraId="744C4D8B" w14:textId="77777777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พบกระทำความผิด</w:t>
            </w:r>
          </w:p>
          <w:p w14:paraId="2154C72A" w14:textId="66197DFA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(ราย)</w:t>
            </w:r>
          </w:p>
        </w:tc>
        <w:tc>
          <w:tcPr>
            <w:tcW w:w="2198" w:type="dxa"/>
            <w:vAlign w:val="center"/>
          </w:tcPr>
          <w:p w14:paraId="4C6952CD" w14:textId="3577083E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จำนวนออกใบสั่งเปรียบเทียบปรับ (ราย)</w:t>
            </w:r>
          </w:p>
        </w:tc>
        <w:tc>
          <w:tcPr>
            <w:tcW w:w="2199" w:type="dxa"/>
            <w:vAlign w:val="center"/>
          </w:tcPr>
          <w:p w14:paraId="2A99816E" w14:textId="77777777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ไม่พบการกระทำผิด</w:t>
            </w:r>
          </w:p>
          <w:p w14:paraId="7F9A5351" w14:textId="095C21EB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(ราย)</w:t>
            </w:r>
          </w:p>
        </w:tc>
        <w:tc>
          <w:tcPr>
            <w:tcW w:w="2199" w:type="dxa"/>
            <w:vAlign w:val="center"/>
          </w:tcPr>
          <w:p w14:paraId="60EC8869" w14:textId="77777777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ว่ากล่าว ตักเตือน</w:t>
            </w:r>
          </w:p>
          <w:p w14:paraId="5E7B4A40" w14:textId="7ADB1F59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(ราย)</w:t>
            </w:r>
          </w:p>
        </w:tc>
      </w:tr>
      <w:tr w:rsidR="003D66C5" w:rsidRPr="003D66C5" w14:paraId="6ECA729B" w14:textId="77777777" w:rsidTr="003D66C5">
        <w:trPr>
          <w:trHeight w:val="1020"/>
        </w:trPr>
        <w:tc>
          <w:tcPr>
            <w:tcW w:w="2198" w:type="dxa"/>
            <w:vAlign w:val="center"/>
          </w:tcPr>
          <w:p w14:paraId="367FB093" w14:textId="6E778AA3" w:rsidR="003D66C5" w:rsidRPr="003D66C5" w:rsidRDefault="002F26CD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มกราคม</w:t>
            </w:r>
            <w:r w:rsidR="003D66C5"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256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9</w:t>
            </w:r>
          </w:p>
        </w:tc>
        <w:tc>
          <w:tcPr>
            <w:tcW w:w="2198" w:type="dxa"/>
            <w:vAlign w:val="center"/>
          </w:tcPr>
          <w:p w14:paraId="5BA5BB83" w14:textId="71961884" w:rsidR="003D66C5" w:rsidRPr="003D66C5" w:rsidRDefault="003D66C5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2198" w:type="dxa"/>
            <w:vAlign w:val="center"/>
          </w:tcPr>
          <w:p w14:paraId="00176EB4" w14:textId="6B7A75CE" w:rsidR="003D66C5" w:rsidRPr="003D66C5" w:rsidRDefault="003D66C5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</w:t>
            </w:r>
            <w:r w:rsidR="002F26C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28</w:t>
            </w:r>
          </w:p>
        </w:tc>
        <w:tc>
          <w:tcPr>
            <w:tcW w:w="2198" w:type="dxa"/>
            <w:vAlign w:val="center"/>
          </w:tcPr>
          <w:p w14:paraId="1DFEA843" w14:textId="14352E23" w:rsidR="003D66C5" w:rsidRPr="003D66C5" w:rsidRDefault="002F26CD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101</w:t>
            </w:r>
          </w:p>
        </w:tc>
        <w:tc>
          <w:tcPr>
            <w:tcW w:w="2198" w:type="dxa"/>
            <w:vAlign w:val="center"/>
          </w:tcPr>
          <w:p w14:paraId="4D89E702" w14:textId="11C94AF9" w:rsidR="003D66C5" w:rsidRPr="003D66C5" w:rsidRDefault="002F26CD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101</w:t>
            </w:r>
          </w:p>
        </w:tc>
        <w:tc>
          <w:tcPr>
            <w:tcW w:w="2199" w:type="dxa"/>
            <w:vAlign w:val="center"/>
          </w:tcPr>
          <w:p w14:paraId="3E7028F2" w14:textId="70C44129" w:rsidR="003D66C5" w:rsidRPr="003D66C5" w:rsidRDefault="00A649A2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27</w:t>
            </w:r>
          </w:p>
        </w:tc>
        <w:tc>
          <w:tcPr>
            <w:tcW w:w="2199" w:type="dxa"/>
            <w:vAlign w:val="center"/>
          </w:tcPr>
          <w:p w14:paraId="6FDF90FF" w14:textId="62EA4CB9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0</w:t>
            </w:r>
          </w:p>
        </w:tc>
      </w:tr>
      <w:tr w:rsidR="003D66C5" w:rsidRPr="003D66C5" w14:paraId="57A4DD3C" w14:textId="77777777" w:rsidTr="003D66C5">
        <w:trPr>
          <w:trHeight w:val="1020"/>
        </w:trPr>
        <w:tc>
          <w:tcPr>
            <w:tcW w:w="2198" w:type="dxa"/>
            <w:vAlign w:val="center"/>
          </w:tcPr>
          <w:p w14:paraId="679B9AC5" w14:textId="02B840AF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2198" w:type="dxa"/>
            <w:vAlign w:val="center"/>
          </w:tcPr>
          <w:p w14:paraId="578D5826" w14:textId="518E4C91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2198" w:type="dxa"/>
            <w:vAlign w:val="center"/>
          </w:tcPr>
          <w:p w14:paraId="647B88D0" w14:textId="0CFEAFE8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</w:t>
            </w:r>
            <w:r w:rsidR="002F26C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28</w:t>
            </w:r>
          </w:p>
        </w:tc>
        <w:tc>
          <w:tcPr>
            <w:tcW w:w="2198" w:type="dxa"/>
            <w:vAlign w:val="center"/>
          </w:tcPr>
          <w:p w14:paraId="723C79B0" w14:textId="505D7B12" w:rsidR="003D66C5" w:rsidRPr="003D66C5" w:rsidRDefault="002F26CD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101</w:t>
            </w:r>
          </w:p>
        </w:tc>
        <w:tc>
          <w:tcPr>
            <w:tcW w:w="2198" w:type="dxa"/>
            <w:vAlign w:val="center"/>
          </w:tcPr>
          <w:p w14:paraId="151544E2" w14:textId="510DF545" w:rsidR="003D66C5" w:rsidRPr="003D66C5" w:rsidRDefault="002F26CD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101</w:t>
            </w:r>
          </w:p>
        </w:tc>
        <w:tc>
          <w:tcPr>
            <w:tcW w:w="2199" w:type="dxa"/>
            <w:vAlign w:val="center"/>
          </w:tcPr>
          <w:p w14:paraId="6C0053F6" w14:textId="477680DA" w:rsidR="003D66C5" w:rsidRPr="003D66C5" w:rsidRDefault="00A649A2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27</w:t>
            </w:r>
          </w:p>
        </w:tc>
        <w:tc>
          <w:tcPr>
            <w:tcW w:w="2199" w:type="dxa"/>
            <w:vAlign w:val="center"/>
          </w:tcPr>
          <w:p w14:paraId="63A1F79B" w14:textId="51854AFC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0</w:t>
            </w:r>
          </w:p>
        </w:tc>
      </w:tr>
    </w:tbl>
    <w:p w14:paraId="764553B2" w14:textId="4A82855F" w:rsidR="00245AF1" w:rsidRPr="003D66C5" w:rsidRDefault="00245AF1" w:rsidP="003D66C5">
      <w:pPr>
        <w:jc w:val="center"/>
        <w:rPr>
          <w:rFonts w:ascii="TH SarabunPSK" w:hAnsi="TH SarabunPSK" w:cs="TH SarabunPSK" w:hint="cs"/>
        </w:rPr>
      </w:pPr>
    </w:p>
    <w:p w14:paraId="2EA2CA8C" w14:textId="3986F242" w:rsidR="003D66C5" w:rsidRPr="003D66C5" w:rsidRDefault="003D66C5" w:rsidP="003D66C5">
      <w:pPr>
        <w:jc w:val="center"/>
        <w:rPr>
          <w:rFonts w:ascii="TH SarabunPSK" w:hAnsi="TH SarabunPSK" w:cs="TH SarabunPSK" w:hint="cs"/>
        </w:rPr>
      </w:pPr>
    </w:p>
    <w:p w14:paraId="7F88BAF0" w14:textId="0C437BA9" w:rsidR="003D66C5" w:rsidRPr="003D66C5" w:rsidRDefault="003D66C5" w:rsidP="003D66C5">
      <w:pPr>
        <w:ind w:left="720" w:firstLine="720"/>
        <w:jc w:val="center"/>
        <w:rPr>
          <w:rFonts w:ascii="TH SarabunPSK" w:hAnsi="TH SarabunPSK" w:cs="TH SarabunPSK" w:hint="cs"/>
          <w:sz w:val="32"/>
          <w:szCs w:val="36"/>
          <w:cs/>
        </w:rPr>
      </w:pPr>
      <w:r>
        <w:rPr>
          <w:rFonts w:ascii="TH SarabunPSK" w:hAnsi="TH SarabunPSK" w:cs="TH SarabunPSK" w:hint="cs"/>
          <w:noProof/>
          <w:sz w:val="32"/>
          <w:szCs w:val="36"/>
          <w:lang w:val="th-TH"/>
        </w:rPr>
        <w:drawing>
          <wp:anchor distT="0" distB="0" distL="114300" distR="114300" simplePos="0" relativeHeight="251658240" behindDoc="1" locked="0" layoutInCell="1" allowOverlap="1" wp14:anchorId="1DA52492" wp14:editId="0CA71F35">
            <wp:simplePos x="0" y="0"/>
            <wp:positionH relativeFrom="margin">
              <wp:posOffset>4983480</wp:posOffset>
            </wp:positionH>
            <wp:positionV relativeFrom="margin">
              <wp:posOffset>4366260</wp:posOffset>
            </wp:positionV>
            <wp:extent cx="1447800" cy="683198"/>
            <wp:effectExtent l="0" t="0" r="0" b="3175"/>
            <wp:wrapNone/>
            <wp:docPr id="1743522036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522036" name="รูปภาพ 174352203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6831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H SarabunPSK" w:hAnsi="TH SarabunPSK" w:cs="TH SarabunPSK" w:hint="cs"/>
          <w:sz w:val="28"/>
          <w:szCs w:val="32"/>
          <w:cs/>
        </w:rPr>
        <w:t xml:space="preserve">    </w:t>
      </w:r>
      <w:r>
        <w:rPr>
          <w:rFonts w:ascii="TH SarabunPSK" w:hAnsi="TH SarabunPSK" w:cs="TH SarabunPSK"/>
          <w:sz w:val="28"/>
          <w:szCs w:val="32"/>
          <w:cs/>
        </w:rPr>
        <w:tab/>
      </w:r>
      <w:r>
        <w:rPr>
          <w:rFonts w:ascii="TH SarabunPSK" w:hAnsi="TH SarabunPSK" w:cs="TH SarabunPSK" w:hint="cs"/>
          <w:sz w:val="28"/>
          <w:szCs w:val="32"/>
          <w:cs/>
        </w:rPr>
        <w:t xml:space="preserve">     </w:t>
      </w:r>
      <w:r w:rsidRPr="003D66C5">
        <w:rPr>
          <w:rFonts w:ascii="TH SarabunPSK" w:hAnsi="TH SarabunPSK" w:cs="TH SarabunPSK" w:hint="cs"/>
          <w:sz w:val="32"/>
          <w:szCs w:val="36"/>
          <w:cs/>
        </w:rPr>
        <w:t xml:space="preserve">  ตรวจสอบแล้วถูกต้อง</w:t>
      </w:r>
    </w:p>
    <w:p w14:paraId="75ED6576" w14:textId="7BB719E7" w:rsidR="003D66C5" w:rsidRPr="003D66C5" w:rsidRDefault="003D66C5" w:rsidP="003D66C5">
      <w:pPr>
        <w:rPr>
          <w:rFonts w:ascii="TH SarabunPSK" w:hAnsi="TH SarabunPSK" w:cs="TH SarabunPSK"/>
          <w:sz w:val="32"/>
          <w:szCs w:val="36"/>
        </w:rPr>
      </w:pP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 w:hint="cs"/>
          <w:sz w:val="32"/>
          <w:szCs w:val="36"/>
          <w:cs/>
        </w:rPr>
        <w:t>พ.ต.อ.</w:t>
      </w:r>
    </w:p>
    <w:p w14:paraId="02B08D88" w14:textId="4AA7DCC2" w:rsidR="003D66C5" w:rsidRPr="003D66C5" w:rsidRDefault="003D66C5" w:rsidP="003D66C5">
      <w:pPr>
        <w:rPr>
          <w:rFonts w:ascii="TH SarabunPSK" w:hAnsi="TH SarabunPSK" w:cs="TH SarabunPSK"/>
          <w:sz w:val="32"/>
          <w:szCs w:val="36"/>
        </w:rPr>
      </w:pP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 w:hint="cs"/>
          <w:sz w:val="32"/>
          <w:szCs w:val="36"/>
          <w:cs/>
        </w:rPr>
        <w:t>(  พัฒนพงษ์ ปัดสำราญ  )</w:t>
      </w:r>
    </w:p>
    <w:p w14:paraId="5B83AC50" w14:textId="56910BF0" w:rsidR="003D66C5" w:rsidRPr="003D66C5" w:rsidRDefault="003D66C5" w:rsidP="003D66C5">
      <w:pPr>
        <w:rPr>
          <w:rFonts w:ascii="TH SarabunPSK" w:hAnsi="TH SarabunPSK" w:cs="TH SarabunPSK" w:hint="cs"/>
          <w:sz w:val="32"/>
          <w:szCs w:val="36"/>
          <w:cs/>
        </w:rPr>
      </w:pP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>
        <w:rPr>
          <w:rFonts w:ascii="TH SarabunPSK" w:hAnsi="TH SarabunPSK" w:cs="TH SarabunPSK" w:hint="cs"/>
          <w:sz w:val="32"/>
          <w:szCs w:val="36"/>
          <w:cs/>
        </w:rPr>
        <w:t xml:space="preserve">      </w:t>
      </w:r>
      <w:r w:rsidRPr="003D66C5">
        <w:rPr>
          <w:rFonts w:ascii="TH SarabunPSK" w:hAnsi="TH SarabunPSK" w:cs="TH SarabunPSK" w:hint="cs"/>
          <w:sz w:val="32"/>
          <w:szCs w:val="36"/>
          <w:cs/>
        </w:rPr>
        <w:t>ผกก.สภ.สีชมพู</w:t>
      </w:r>
    </w:p>
    <w:sectPr w:rsidR="003D66C5" w:rsidRPr="003D66C5" w:rsidSect="003D66C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charset w:val="DE"/>
    <w:family w:val="swiss"/>
    <w:pitch w:val="variable"/>
    <w:sig w:usb0="01000003" w:usb1="00000000" w:usb2="00000000" w:usb3="00000000" w:csb0="0001011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6C5"/>
    <w:rsid w:val="00245AF1"/>
    <w:rsid w:val="002F26CD"/>
    <w:rsid w:val="003D66C5"/>
    <w:rsid w:val="00421E03"/>
    <w:rsid w:val="004E4434"/>
    <w:rsid w:val="005C2696"/>
    <w:rsid w:val="00622585"/>
    <w:rsid w:val="007F1D85"/>
    <w:rsid w:val="00A64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CB734"/>
  <w15:chartTrackingRefBased/>
  <w15:docId w15:val="{5048DA38-517C-4175-9D55-8595472CB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D66C5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66C5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66C5"/>
    <w:pPr>
      <w:keepNext/>
      <w:keepLines/>
      <w:spacing w:before="120" w:after="4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D66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66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66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66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66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66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3D66C5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3D66C5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3D66C5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3D66C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3D66C5"/>
    <w:rPr>
      <w:rFonts w:eastAsiaTheme="majorEastAsia" w:cstheme="majorBidi"/>
      <w:color w:val="0F4761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3D66C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3D66C5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3D66C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3D66C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66C5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3D66C5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3D66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3D66C5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3D66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3D66C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66C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66C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66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3D66C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66C5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3D66C5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Nattanon Suwannasri</dc:creator>
  <cp:keywords/>
  <dc:description/>
  <cp:lastModifiedBy>Nattanon Suwannasri</cp:lastModifiedBy>
  <cp:revision>2</cp:revision>
  <cp:lastPrinted>2026-06-30T09:21:00Z</cp:lastPrinted>
  <dcterms:created xsi:type="dcterms:W3CDTF">2026-06-30T09:22:00Z</dcterms:created>
  <dcterms:modified xsi:type="dcterms:W3CDTF">2026-06-30T09:22:00Z</dcterms:modified>
</cp:coreProperties>
</file>